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2A" w:rsidRDefault="00F80C2A" w:rsidP="00F80C2A">
      <w:pPr>
        <w:pStyle w:val="Heading2"/>
        <w:tabs>
          <w:tab w:val="left" w:pos="1366"/>
        </w:tabs>
        <w:spacing w:before="241" w:line="270" w:lineRule="exact"/>
        <w:ind w:left="0"/>
        <w:jc w:val="center"/>
      </w:pPr>
      <w:proofErr w:type="gramStart"/>
      <w:r w:rsidRPr="009C55BD">
        <w:rPr>
          <w:bCs w:val="0"/>
        </w:rPr>
        <w:t>3.1.</w:t>
      </w:r>
      <w:r>
        <w:t>Психолого-педагогические 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  <w:proofErr w:type="gramEnd"/>
    </w:p>
    <w:p w:rsidR="00F80C2A" w:rsidRDefault="00F80C2A" w:rsidP="00F80C2A">
      <w:pPr>
        <w:spacing w:line="264" w:lineRule="exact"/>
        <w:ind w:left="3957"/>
        <w:jc w:val="both"/>
        <w:rPr>
          <w:b/>
          <w:sz w:val="24"/>
        </w:rPr>
      </w:pPr>
      <w:r>
        <w:rPr>
          <w:b/>
          <w:sz w:val="24"/>
        </w:rPr>
        <w:t>стр.189-191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п.30, 218-219 п.34)</w:t>
      </w:r>
    </w:p>
    <w:p w:rsidR="00F80C2A" w:rsidRDefault="00F80C2A" w:rsidP="00F80C2A">
      <w:pPr>
        <w:pStyle w:val="a3"/>
        <w:spacing w:before="3" w:line="230" w:lineRule="auto"/>
        <w:ind w:left="532" w:right="546" w:firstLine="283"/>
      </w:pPr>
      <w:r>
        <w:t>Успешная реализация программы обеспечивается следующими психолого-педагогическими</w:t>
      </w:r>
      <w:r>
        <w:rPr>
          <w:spacing w:val="1"/>
        </w:rPr>
        <w:t xml:space="preserve"> </w:t>
      </w:r>
      <w:r>
        <w:t>условиями: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0" w:firstLine="283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 развивающейся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воспитанника;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2" w:firstLine="283"/>
        <w:jc w:val="both"/>
        <w:rPr>
          <w:sz w:val="24"/>
        </w:rPr>
      </w:pPr>
      <w:proofErr w:type="gramStart"/>
      <w:r>
        <w:rPr>
          <w:sz w:val="24"/>
        </w:rPr>
        <w:t>решение образовательных задач с использованием как новых форм организации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одной или нескольких образовательных областей, или их интеграцию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2" w:firstLine="28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ДОО, в том числе дошкольного и начального общего уровней образования (опора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работы, ориентация на стратегический приоритет непрерывного образования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учиться);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2" w:firstLine="283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3" w:firstLine="283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 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прочее;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4" w:firstLine="283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интересы и возможности каждого ребёнка и учитывающего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его развития;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4" w:firstLine="283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 на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мониторинга);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4" w:firstLine="283"/>
        <w:jc w:val="both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способствующих получению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социальному</w:t>
      </w:r>
      <w:proofErr w:type="gramEnd"/>
      <w:r>
        <w:rPr>
          <w:sz w:val="24"/>
        </w:rPr>
        <w:t xml:space="preserve"> развитию этих детей, в том числе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инклюзивного образования;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5" w:firstLine="283"/>
        <w:jc w:val="both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6" w:firstLine="283"/>
        <w:jc w:val="both"/>
        <w:rPr>
          <w:sz w:val="24"/>
        </w:rPr>
      </w:pPr>
      <w:r>
        <w:rPr>
          <w:sz w:val="24"/>
        </w:rPr>
        <w:t xml:space="preserve">психологическая, педагогическая и методическая </w:t>
      </w:r>
      <w:proofErr w:type="gramStart"/>
      <w:r>
        <w:rPr>
          <w:sz w:val="24"/>
        </w:rPr>
        <w:t>помощь</w:t>
      </w:r>
      <w:proofErr w:type="gramEnd"/>
      <w:r>
        <w:rPr>
          <w:sz w:val="24"/>
        </w:rPr>
        <w:t xml:space="preserve"> и поддержка, консультирование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3" w:firstLine="283"/>
        <w:jc w:val="both"/>
        <w:rPr>
          <w:sz w:val="24"/>
        </w:rPr>
      </w:pPr>
      <w:r>
        <w:rPr>
          <w:sz w:val="24"/>
        </w:rPr>
        <w:t xml:space="preserve">вовлечение родителей (законных представителей) в процесс реализации </w:t>
      </w:r>
      <w:r>
        <w:rPr>
          <w:sz w:val="24"/>
        </w:rPr>
        <w:lastRenderedPageBreak/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3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before="83" w:line="230" w:lineRule="auto"/>
        <w:ind w:right="544" w:firstLine="283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4" w:firstLine="283"/>
        <w:jc w:val="both"/>
        <w:rPr>
          <w:sz w:val="24"/>
        </w:rPr>
      </w:pPr>
      <w:r>
        <w:rPr>
          <w:sz w:val="24"/>
        </w:rPr>
        <w:t>взаимодействие с различными социальными институтами (сферы образования,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 значимой деятельности;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2" w:firstLine="283"/>
        <w:jc w:val="both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её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8" w:firstLine="283"/>
        <w:jc w:val="both"/>
        <w:rPr>
          <w:sz w:val="24"/>
        </w:rPr>
      </w:pPr>
      <w:r>
        <w:rPr>
          <w:sz w:val="24"/>
        </w:rPr>
        <w:t>предоставление информации о программе семье, заинтересованным лицам, вовлеченным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широкой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общественности;</w:t>
      </w:r>
    </w:p>
    <w:p w:rsidR="00F80C2A" w:rsidRDefault="00F80C2A" w:rsidP="00F80C2A">
      <w:pPr>
        <w:pStyle w:val="a5"/>
        <w:numPr>
          <w:ilvl w:val="0"/>
          <w:numId w:val="1"/>
        </w:numPr>
        <w:tabs>
          <w:tab w:val="left" w:pos="1242"/>
        </w:tabs>
        <w:spacing w:line="230" w:lineRule="auto"/>
        <w:ind w:right="543" w:firstLine="28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DC10FC" w:rsidRDefault="00DC10FC"/>
    <w:sectPr w:rsidR="00DC10FC" w:rsidSect="00DC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E03"/>
    <w:multiLevelType w:val="hybridMultilevel"/>
    <w:tmpl w:val="19A675DE"/>
    <w:lvl w:ilvl="0" w:tplc="47CCEE8E">
      <w:start w:val="1"/>
      <w:numFmt w:val="decimal"/>
      <w:lvlText w:val="%1)"/>
      <w:lvlJc w:val="left"/>
      <w:pPr>
        <w:ind w:left="532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87226">
      <w:numFmt w:val="bullet"/>
      <w:lvlText w:val="•"/>
      <w:lvlJc w:val="left"/>
      <w:pPr>
        <w:ind w:left="1600" w:hanging="426"/>
      </w:pPr>
      <w:rPr>
        <w:rFonts w:hint="default"/>
        <w:lang w:val="ru-RU" w:eastAsia="en-US" w:bidi="ar-SA"/>
      </w:rPr>
    </w:lvl>
    <w:lvl w:ilvl="2" w:tplc="AEC8B21C">
      <w:numFmt w:val="bullet"/>
      <w:lvlText w:val="•"/>
      <w:lvlJc w:val="left"/>
      <w:pPr>
        <w:ind w:left="2661" w:hanging="426"/>
      </w:pPr>
      <w:rPr>
        <w:rFonts w:hint="default"/>
        <w:lang w:val="ru-RU" w:eastAsia="en-US" w:bidi="ar-SA"/>
      </w:rPr>
    </w:lvl>
    <w:lvl w:ilvl="3" w:tplc="54AA7070">
      <w:numFmt w:val="bullet"/>
      <w:lvlText w:val="•"/>
      <w:lvlJc w:val="left"/>
      <w:pPr>
        <w:ind w:left="3721" w:hanging="426"/>
      </w:pPr>
      <w:rPr>
        <w:rFonts w:hint="default"/>
        <w:lang w:val="ru-RU" w:eastAsia="en-US" w:bidi="ar-SA"/>
      </w:rPr>
    </w:lvl>
    <w:lvl w:ilvl="4" w:tplc="0478E46C">
      <w:numFmt w:val="bullet"/>
      <w:lvlText w:val="•"/>
      <w:lvlJc w:val="left"/>
      <w:pPr>
        <w:ind w:left="4782" w:hanging="426"/>
      </w:pPr>
      <w:rPr>
        <w:rFonts w:hint="default"/>
        <w:lang w:val="ru-RU" w:eastAsia="en-US" w:bidi="ar-SA"/>
      </w:rPr>
    </w:lvl>
    <w:lvl w:ilvl="5" w:tplc="9FD43452">
      <w:numFmt w:val="bullet"/>
      <w:lvlText w:val="•"/>
      <w:lvlJc w:val="left"/>
      <w:pPr>
        <w:ind w:left="5843" w:hanging="426"/>
      </w:pPr>
      <w:rPr>
        <w:rFonts w:hint="default"/>
        <w:lang w:val="ru-RU" w:eastAsia="en-US" w:bidi="ar-SA"/>
      </w:rPr>
    </w:lvl>
    <w:lvl w:ilvl="6" w:tplc="90E05436">
      <w:numFmt w:val="bullet"/>
      <w:lvlText w:val="•"/>
      <w:lvlJc w:val="left"/>
      <w:pPr>
        <w:ind w:left="6903" w:hanging="426"/>
      </w:pPr>
      <w:rPr>
        <w:rFonts w:hint="default"/>
        <w:lang w:val="ru-RU" w:eastAsia="en-US" w:bidi="ar-SA"/>
      </w:rPr>
    </w:lvl>
    <w:lvl w:ilvl="7" w:tplc="25605DDA">
      <w:numFmt w:val="bullet"/>
      <w:lvlText w:val="•"/>
      <w:lvlJc w:val="left"/>
      <w:pPr>
        <w:ind w:left="7964" w:hanging="426"/>
      </w:pPr>
      <w:rPr>
        <w:rFonts w:hint="default"/>
        <w:lang w:val="ru-RU" w:eastAsia="en-US" w:bidi="ar-SA"/>
      </w:rPr>
    </w:lvl>
    <w:lvl w:ilvl="8" w:tplc="DBA26956">
      <w:numFmt w:val="bullet"/>
      <w:lvlText w:val="•"/>
      <w:lvlJc w:val="left"/>
      <w:pPr>
        <w:ind w:left="9025" w:hanging="4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80C2A"/>
    <w:rsid w:val="001332AE"/>
    <w:rsid w:val="00DC10FC"/>
    <w:rsid w:val="00F8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0C2A"/>
    <w:pPr>
      <w:ind w:left="35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0C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80C2A"/>
    <w:pPr>
      <w:ind w:left="352" w:firstLine="708"/>
      <w:jc w:val="both"/>
    </w:pPr>
  </w:style>
  <w:style w:type="paragraph" w:customStyle="1" w:styleId="Heading2">
    <w:name w:val="Heading 2"/>
    <w:basedOn w:val="a"/>
    <w:uiPriority w:val="1"/>
    <w:qFormat/>
    <w:rsid w:val="00F80C2A"/>
    <w:pPr>
      <w:ind w:left="1300"/>
      <w:jc w:val="both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Company>Krokoz™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2023-12-26T07:55:00Z</dcterms:created>
  <dcterms:modified xsi:type="dcterms:W3CDTF">2023-12-26T07:55:00Z</dcterms:modified>
</cp:coreProperties>
</file>